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</w:rPr>
        <w:t>Информация о регистрации и ходе реализации запросов о предоставлении технических условий на подключение (технологическое присоединение) к газораспределительным сетям_</w:t>
      </w:r>
      <w:r>
        <w:rPr>
          <w:b/>
          <w:bCs/>
          <w:u w:val="single"/>
        </w:rPr>
        <w:t xml:space="preserve">ОАО "Апшеронскрайгаз"                                                </w:t>
      </w:r>
    </w:p>
    <w:p>
      <w:pPr>
        <w:pStyle w:val="Normal"/>
        <w:rPr>
          <w:b/>
          <w:b/>
          <w:bCs/>
          <w:sz w:val="20"/>
          <w:szCs w:val="20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                                                                                   </w:t>
      </w:r>
      <w:r>
        <w:rPr>
          <w:b/>
          <w:bCs/>
          <w:sz w:val="16"/>
          <w:szCs w:val="16"/>
        </w:rPr>
        <w:t>(наименование субъекта естественной монополии)</w:t>
      </w:r>
    </w:p>
    <w:p>
      <w:pPr>
        <w:pStyle w:val="Normal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в_______________________________________________</w:t>
      </w:r>
    </w:p>
    <w:p>
      <w:pPr>
        <w:pStyle w:val="Normal"/>
        <w:rPr/>
      </w:pPr>
      <w:r>
        <w:rPr>
          <w:rFonts w:eastAsia="Times New Roman" w:cs="Times New Roman"/>
          <w:b/>
          <w:bCs/>
          <w:sz w:val="20"/>
          <w:szCs w:val="20"/>
        </w:rPr>
        <w:t xml:space="preserve">  </w:t>
      </w:r>
      <w:r>
        <w:rPr>
          <w:b/>
          <w:bCs/>
          <w:sz w:val="20"/>
          <w:szCs w:val="20"/>
        </w:rPr>
        <w:t>(наименование зоны обслуживания/обособленной системы)</w:t>
      </w:r>
    </w:p>
    <w:tbl>
      <w:tblPr>
        <w:tblW w:w="15925" w:type="dxa"/>
        <w:jc w:val="left"/>
        <w:tblInd w:w="-733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709"/>
        <w:gridCol w:w="1005"/>
        <w:gridCol w:w="2074"/>
        <w:gridCol w:w="2074"/>
        <w:gridCol w:w="1226"/>
        <w:gridCol w:w="1134"/>
        <w:gridCol w:w="1134"/>
        <w:gridCol w:w="1276"/>
        <w:gridCol w:w="992"/>
        <w:gridCol w:w="992"/>
        <w:gridCol w:w="993"/>
        <w:gridCol w:w="1134"/>
        <w:gridCol w:w="1182"/>
      </w:tblGrid>
      <w:tr>
        <w:trPr/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/>
            </w:pPr>
            <w:r>
              <w:rPr/>
            </w:r>
          </w:p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5153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Категория заявителей</w:t>
            </w:r>
          </w:p>
        </w:tc>
        <w:tc>
          <w:tcPr>
            <w:tcW w:w="2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поступивших запросов</w:t>
            </w: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выданных технических условий</w:t>
            </w:r>
          </w:p>
        </w:tc>
        <w:tc>
          <w:tcPr>
            <w:tcW w:w="529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отклоненных запросов о выдаче технических условий</w:t>
            </w:r>
          </w:p>
        </w:tc>
      </w:tr>
      <w:tr>
        <w:trPr>
          <w:trHeight w:val="498" w:hRule="atLeast"/>
        </w:trPr>
        <w:tc>
          <w:tcPr>
            <w:tcW w:w="70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53" w:type="dxa"/>
            <w:gridSpan w:val="3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26" w:type="dxa"/>
            <w:vMerge w:val="restart"/>
            <w:tcBorders>
              <w:left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Style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Style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vMerge w:val="restart"/>
            <w:tcBorders>
              <w:left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Объём, М3/час</w:t>
            </w:r>
          </w:p>
        </w:tc>
        <w:tc>
          <w:tcPr>
            <w:tcW w:w="1134" w:type="dxa"/>
            <w:vMerge w:val="restart"/>
            <w:tcBorders>
              <w:left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  <w:tc>
          <w:tcPr>
            <w:tcW w:w="1276" w:type="dxa"/>
            <w:vMerge w:val="restart"/>
            <w:tcBorders>
              <w:left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Объём</w:t>
            </w:r>
          </w:p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, м3/час</w:t>
            </w:r>
          </w:p>
        </w:tc>
        <w:tc>
          <w:tcPr>
            <w:tcW w:w="992" w:type="dxa"/>
            <w:vMerge w:val="restart"/>
            <w:tcBorders>
              <w:left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992" w:type="dxa"/>
            <w:vMerge w:val="restart"/>
            <w:tcBorders>
              <w:left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Объём, м3/час</w:t>
            </w:r>
          </w:p>
        </w:tc>
        <w:tc>
          <w:tcPr>
            <w:tcW w:w="330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Причины отклонения</w:t>
            </w:r>
          </w:p>
        </w:tc>
      </w:tr>
      <w:tr>
        <w:trPr>
          <w:trHeight w:val="498" w:hRule="atLeast"/>
        </w:trPr>
        <w:tc>
          <w:tcPr>
            <w:tcW w:w="70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53" w:type="dxa"/>
            <w:gridSpan w:val="3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26" w:type="dxa"/>
            <w:vMerge w:val="continue"/>
            <w:tcBorders>
              <w:left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Merge w:val="continue"/>
            <w:tcBorders>
              <w:left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cBorders>
              <w:left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76" w:type="dxa"/>
            <w:vMerge w:val="continue"/>
            <w:tcBorders>
              <w:left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Merge w:val="continue"/>
            <w:tcBorders>
              <w:left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Merge w:val="continue"/>
            <w:tcBorders>
              <w:left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Отсутствие документов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Отсутствие в программе</w:t>
            </w:r>
          </w:p>
          <w:p>
            <w:pPr>
              <w:pStyle w:val="Style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газификации</w:t>
            </w:r>
          </w:p>
        </w:tc>
        <w:tc>
          <w:tcPr>
            <w:tcW w:w="1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Отсутствие технической возможности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53" w:type="dxa"/>
            <w:gridSpan w:val="3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>
        <w:trPr/>
        <w:tc>
          <w:tcPr>
            <w:tcW w:w="70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153" w:type="dxa"/>
            <w:gridSpan w:val="3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капитального строительства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70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5" w:type="dxa"/>
            <w:vMerge w:val="restart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extDirection w:val="btLr"/>
          </w:tcPr>
          <w:p>
            <w:pPr>
              <w:pStyle w:val="Style22"/>
              <w:snapToGrid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2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>
            <w:pPr>
              <w:pStyle w:val="Style22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категория</w:t>
            </w:r>
          </w:p>
        </w:tc>
        <w:tc>
          <w:tcPr>
            <w:tcW w:w="2074" w:type="dxa"/>
            <w:tcBorders>
              <w:left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52,05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52,05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/>
        <w:tc>
          <w:tcPr>
            <w:tcW w:w="70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05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Физическое лицо</w:t>
            </w: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Стандартизированные ставки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59,91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/>
        <w:tc>
          <w:tcPr>
            <w:tcW w:w="70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05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074" w:type="dxa"/>
            <w:tcBorders>
              <w:left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/>
        <w:tc>
          <w:tcPr>
            <w:tcW w:w="70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05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Юридическое лицо</w:t>
            </w: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Стандартизированные ставки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240" w:hRule="atLeast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i/>
                <w:i/>
                <w:iCs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5" w:type="dxa"/>
            <w:vMerge w:val="restart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extDirection w:val="btLr"/>
          </w:tcPr>
          <w:p>
            <w:pPr>
              <w:pStyle w:val="Normal"/>
              <w:ind w:left="113" w:right="113" w:hanging="0"/>
              <w:rPr>
                <w:iCs/>
                <w:sz w:val="20"/>
                <w:szCs w:val="20"/>
              </w:rPr>
            </w:pPr>
            <w:r>
              <w:rPr>
                <w:rFonts w:eastAsia="Times New Roman" w:cs="Times New Roman"/>
                <w:i/>
                <w:iCs/>
              </w:rPr>
              <w:t xml:space="preserve"> 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   </w:t>
            </w:r>
          </w:p>
          <w:p>
            <w:pPr>
              <w:pStyle w:val="Normal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 категория</w:t>
            </w: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Физическое лицо</w:t>
            </w: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Стандартизированные ставки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210" w:hRule="atLeast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05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Юридическое лицо</w:t>
            </w: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Стандартизированные ставки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78" w:hRule="atLeast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05" w:type="dxa"/>
            <w:vMerge w:val="restart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extDirection w:val="btLr"/>
          </w:tcPr>
          <w:p>
            <w:pPr>
              <w:pStyle w:val="Normal"/>
              <w:snapToGrid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категория</w:t>
            </w: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Физическое лицо</w:t>
            </w: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Стандартизированные ставки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75" w:hRule="atLeast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05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Юридическое лицо</w:t>
            </w: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Стандартизированные ставки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428" w:hRule="atLeast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153" w:type="dxa"/>
            <w:gridSpan w:val="3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 проект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153" w:type="dxa"/>
            <w:gridSpan w:val="3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Итого: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111,96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111,96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8" w:hRule="atLeast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153" w:type="dxa"/>
            <w:gridSpan w:val="3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сети газораспределения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>
      <w:pPr>
        <w:pStyle w:val="Normal"/>
        <w:rPr/>
      </w:pPr>
      <w:r>
        <w:rPr>
          <w:rFonts w:eastAsia="Times New Roman" w:cs="Times New Roman"/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Форма 2    </w:t>
      </w:r>
      <w:r>
        <w:rPr>
          <w:b/>
          <w:bCs/>
          <w:sz w:val="20"/>
          <w:szCs w:val="20"/>
          <w:lang w:val="ru-RU"/>
        </w:rPr>
        <w:t>июль</w:t>
      </w:r>
      <w:r>
        <w:rPr>
          <w:b/>
          <w:bCs/>
          <w:sz w:val="20"/>
          <w:szCs w:val="20"/>
        </w:rPr>
        <w:t xml:space="preserve">  2021</w:t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defaultTabStop w:val="709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 Unicode MS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</w:pPr>
    <w:rPr>
      <w:rFonts w:ascii="Times New Roman" w:hAnsi="Times New Roman" w:eastAsia="Arial Unicode MS" w:cs="Mangal"/>
      <w:color w:val="auto"/>
      <w:kern w:val="2"/>
      <w:sz w:val="24"/>
      <w:szCs w:val="24"/>
      <w:lang w:val="ru-RU" w:eastAsia="zh-CN" w:bidi="hi-IN"/>
    </w:rPr>
  </w:style>
  <w:style w:type="character" w:styleId="Style14">
    <w:name w:val="Основной шрифт абзаца"/>
    <w:qFormat/>
    <w:rPr/>
  </w:style>
  <w:style w:type="character" w:styleId="1">
    <w:name w:val="Основной шрифт абзаца1"/>
    <w:qFormat/>
    <w:rPr/>
  </w:style>
  <w:style w:type="character" w:styleId="Style15">
    <w:name w:val="Верхний колонтитул Знак"/>
    <w:qFormat/>
    <w:rPr>
      <w:rFonts w:eastAsia="Arial Unicode MS" w:cs="Mangal"/>
      <w:kern w:val="2"/>
      <w:sz w:val="24"/>
      <w:szCs w:val="21"/>
      <w:lang w:bidi="hi-IN"/>
    </w:rPr>
  </w:style>
  <w:style w:type="character" w:styleId="Style16">
    <w:name w:val="Нижний колонтитул Знак"/>
    <w:qFormat/>
    <w:rPr>
      <w:rFonts w:eastAsia="Arial Unicode MS" w:cs="Mangal"/>
      <w:kern w:val="2"/>
      <w:sz w:val="24"/>
      <w:szCs w:val="21"/>
      <w:lang w:bidi="hi-IN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Style18">
    <w:name w:val="Body Text"/>
    <w:basedOn w:val="Normal"/>
    <w:pPr>
      <w:spacing w:before="0" w:after="12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11">
    <w:name w:val="Заголовок1"/>
    <w:basedOn w:val="Normal"/>
    <w:next w:val="Style18"/>
    <w:qFormat/>
    <w:pPr>
      <w:keepNext w:val="true"/>
      <w:spacing w:before="240" w:after="120"/>
    </w:pPr>
    <w:rPr>
      <w:rFonts w:ascii="Arial" w:hAnsi="Arial" w:eastAsia="Arial Unicode MS" w:cs="Mangal"/>
      <w:sz w:val="28"/>
      <w:szCs w:val="28"/>
    </w:rPr>
  </w:style>
  <w:style w:type="paragraph" w:styleId="2">
    <w:name w:val="Указатель2"/>
    <w:basedOn w:val="Normal"/>
    <w:qFormat/>
    <w:pPr>
      <w:suppressLineNumbers/>
    </w:pPr>
    <w:rPr>
      <w:rFonts w:cs="Mangal"/>
    </w:rPr>
  </w:style>
  <w:style w:type="paragraph" w:styleId="12">
    <w:name w:val="Название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3">
    <w:name w:val="Указатель1"/>
    <w:basedOn w:val="Normal"/>
    <w:qFormat/>
    <w:pPr>
      <w:suppressLineNumbers/>
    </w:pPr>
    <w:rPr>
      <w:rFonts w:cs="Mangal"/>
    </w:rPr>
  </w:style>
  <w:style w:type="paragraph" w:styleId="Style22">
    <w:name w:val="Содержимое таблицы"/>
    <w:basedOn w:val="Normal"/>
    <w:qFormat/>
    <w:pPr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paragraph" w:styleId="Style24">
    <w:name w:val="Header"/>
    <w:basedOn w:val="Normal"/>
    <w:pPr>
      <w:tabs>
        <w:tab w:val="center" w:pos="4677" w:leader="none"/>
        <w:tab w:val="right" w:pos="9355" w:leader="none"/>
      </w:tabs>
    </w:pPr>
    <w:rPr>
      <w:szCs w:val="21"/>
    </w:rPr>
  </w:style>
  <w:style w:type="paragraph" w:styleId="Style25">
    <w:name w:val="Footer"/>
    <w:basedOn w:val="Normal"/>
    <w:pPr>
      <w:tabs>
        <w:tab w:val="center" w:pos="4677" w:leader="none"/>
        <w:tab w:val="right" w:pos="9355" w:leader="none"/>
      </w:tabs>
    </w:pPr>
    <w:rPr>
      <w:szCs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LibreOffice/6.0.4.2$Windows_x86 LibreOffice_project/9b0d9b32d5dcda91d2f1a96dc04c645c450872bf</Application>
  <Pages>1</Pages>
  <Words>226</Words>
  <Characters>1142</Characters>
  <CharactersWithSpaces>1353</CharactersWithSpaces>
  <Paragraphs>161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2021-04-30T11:09:00Z</dcterms:created>
  <dc:creator>Илья и папа</dc:creator>
  <dc:description/>
  <dc:language>ru-RU</dc:language>
  <cp:lastModifiedBy>PTO003</cp:lastModifiedBy>
  <cp:lastPrinted>2019-02-08T08:46:00Z</cp:lastPrinted>
  <dcterms:modified xsi:type="dcterms:W3CDTF">2021-04-30T11:09:00Z</dcterms:modified>
  <cp:revision>2</cp:revision>
  <dc:subject/>
  <dc:title/>
</cp:coreProperties>
</file>